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Teaching Citizenship Remotely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-88899</wp:posOffset>
            </wp:positionH>
            <wp:positionV relativeFrom="paragraph">
              <wp:posOffset>0</wp:posOffset>
            </wp:positionV>
            <wp:extent cx="1250950" cy="75374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7537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Reflection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Overall Reflection: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your top three take-aways from the webinar?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Small Talk: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will you teach small talk? What are 1-2 activities you can do with your learners?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100 Questions: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will you teach the 100 questions? What are 1-2 activities you can do with your learners?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Yes/No Questions: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will you teach the yes/no questions? What are 1-2 activities you can do with your learners?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Reading/Writing: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will you teach the reading and writing portions of the interview? What are 1-2 activities you can do with your learners?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Resources from Open Door: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Look at the resources (videos and review activities on Jessica’s citizenship website. What are two resources that you will use?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</w:rPr>
      </w:pPr>
      <w:hyperlink r:id="rId8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https://sites.google.com/view/citizenshipopendoor/home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Citizenship Instructional Support Kit: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Download the Citizenship Instructional Support Kit from Literacy Minnesota. What are two activities that you will use in your teaching?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</w:rPr>
      </w:pPr>
      <w:hyperlink r:id="rId9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https://www.literacymn.org/citizenship-esl-instructional-support-kit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Submission Instructions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  <w:br w:type="textWrapping"/>
        <w:t xml:space="preserve">To receive credit for this training, email your completed reflection form to: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Literacy Minnesota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Training Support Specialist Kelly Rynda: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krynda@literacymn.org</w:t>
        </w:r>
      </w:hyperlink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coordinator at the literacy program where you volunteer</w:t>
      </w:r>
    </w:p>
    <w:p w:rsidR="00000000" w:rsidDel="00000000" w:rsidP="00000000" w:rsidRDefault="00000000" w:rsidRPr="00000000" w14:paraId="00000039">
      <w:pPr>
        <w:spacing w:line="36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8te4mhideun8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And fill out the evaluation form for this training: </w:t>
      </w:r>
      <w:hyperlink r:id="rId11">
        <w:r w:rsidDel="00000000" w:rsidR="00000000" w:rsidRPr="00000000">
          <w:rPr>
            <w:color w:val="0563c1"/>
            <w:u w:val="single"/>
            <w:rtl w:val="0"/>
          </w:rPr>
          <w:t xml:space="preserve">https://www.surveymonkey.com/r/HP85MVG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Thank you!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2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2343785</wp:posOffset>
          </wp:positionH>
          <wp:positionV relativeFrom="paragraph">
            <wp:posOffset>-295909</wp:posOffset>
          </wp:positionV>
          <wp:extent cx="1256030" cy="756285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6030" cy="75628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upp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surveymonkey.com/r/HP85MVG" TargetMode="External"/><Relationship Id="rId10" Type="http://schemas.openxmlformats.org/officeDocument/2006/relationships/hyperlink" Target="mailto:krynda@literacymn.org" TargetMode="External"/><Relationship Id="rId12" Type="http://schemas.openxmlformats.org/officeDocument/2006/relationships/footer" Target="footer1.xml"/><Relationship Id="rId9" Type="http://schemas.openxmlformats.org/officeDocument/2006/relationships/hyperlink" Target="https://www.literacymn.org/citizenship-esl-instructional-support-k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sites.google.com/view/citizenshipopendoor/home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S4JEOX3vQ5L5VzhliQkGqMHZDw==">CgMxLjAyDmguOHRlNG1oaWRldW44OAByITF6RUE1alZiSFN4cTBCamh6R1ZCd1Jhd2hqajJjMHJHTg==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