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Talk Amongst Yourselves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-88899</wp:posOffset>
            </wp:positionH>
            <wp:positionV relativeFrom="paragraph">
              <wp:posOffset>0</wp:posOffset>
            </wp:positionV>
            <wp:extent cx="1250950" cy="75374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53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Reflection Form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Warm Up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did you decide to watch this workshop?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Homework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up a video or phone call with 2-3 friends, family members, or fellow tutors. During the call, take turns: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Answering one of the following questions: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Who in your life do you spend the most time talking to? Why?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What skills do people learn in school besides reading and writing? How do they use these skills outside of the classroom?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Summarizing or restating the answer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Asking 2-3 follow up questions.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 to the following questions: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was easy? What was challenging?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 the assigned roles affect how you interacted with each other?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skills did you notice yourself using?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does this inform how you would do this with your students?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Asking Questions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these questions best fits the criteria? Why?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any health problems run in your family?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some health problems common in older adults?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think changes in the weather affect a person’s health? Please explain your answer.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Up Questions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three follow-up questions you could ask after this statement?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 onto an Idea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three statements that could add onto the original statement about the picture? Use one of the sentence frames for each new statement.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 Conversational Moves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would you introduce and teach each move?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Restate or summarize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follow up questions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 onto the idea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a Plan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teaching conversation, how will you…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 students? And when?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questions?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groups?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feedback?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Submission Instructions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br w:type="textWrapping"/>
        <w:t xml:space="preserve">To receive credit for this training, email your completed reflection form to: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Literacy Minnesota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Training Support Specialist Kelly Rynda: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krynda@literacymn.org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coordinator at the literacy program where you volunteer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nhmxkkhyvphk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fill out the evaluation form for this training: 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https://www.surveymonkey.com/r/HP85MVG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you!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2876550</wp:posOffset>
            </wp:positionH>
            <wp:positionV relativeFrom="paragraph">
              <wp:posOffset>806450</wp:posOffset>
            </wp:positionV>
            <wp:extent cx="1256030" cy="75628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756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36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www.surveymonkey.com/r/HP85MV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krynda@literacymn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7DEK5XQFf+0U0HwAV+QpPqFmg==">CgMxLjAyDmgubmhteGtraHl2cGhrOAByITEzNU4yUXdiQWFneGNsMk1HakozaXBtV1l4TWZoZ1RNdA==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