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b w:val="1"/>
          <w:bCs w:val="1"/>
          <w:sz w:val="24"/>
          <w:szCs w:val="24"/>
        </w:rPr>
      </w:pPr>
      <w:r w:rsidDel="00000000" w:rsidR="00000000" w:rsidRPr="00000000">
        <w:rPr>
          <w:rFonts w:ascii="Poppins Medium" w:cs="Poppins Medium" w:eastAsia="Poppins Medium" w:hAnsi="Poppins Medium"/>
          <w:b w:val="1"/>
          <w:bCs w:val="1"/>
          <w:sz w:val="24"/>
          <w:szCs w:val="24"/>
          <w:rtl w:val="0"/>
        </w:rPr>
        <w:t xml:space="preserve"> </w:t>
      </w:r>
      <w:r w:rsidDel="00000000" w:rsidR="00000000" w:rsidRPr="00000000">
        <w:rPr>
          <w:b w:val="1"/>
          <w:bCs w:val="1"/>
          <w:sz w:val="24"/>
          <w:szCs w:val="24"/>
          <w:rtl w:val="0"/>
        </w:rPr>
        <w:t xml:space="preserve">How to Work Effectively with Muslims Reflection Form</w:t>
      </w:r>
      <w:r w:rsidDel="00000000" w:rsidR="00000000" w:rsidRPr="00000000">
        <w:drawing>
          <wp:anchor allowOverlap="1" behindDoc="0" distB="0" distT="0" distL="114300" distR="365760" hidden="0" layoutInCell="1" locked="0" relativeHeight="0" simplePos="0">
            <wp:simplePos x="0" y="0"/>
            <wp:positionH relativeFrom="column">
              <wp:posOffset>1</wp:posOffset>
            </wp:positionH>
            <wp:positionV relativeFrom="paragraph">
              <wp:posOffset>0</wp:posOffset>
            </wp:positionV>
            <wp:extent cx="1035050" cy="624205"/>
            <wp:effectExtent b="0" l="0" r="0" t="0"/>
            <wp:wrapSquare wrapText="bothSides" distB="0" distT="0" distL="114300" distR="36576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35050" cy="624205"/>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you complete this reflection form, you will need access to the </w:t>
      </w:r>
      <w:hyperlink r:id="rId8">
        <w:r w:rsidDel="00000000" w:rsidR="00000000" w:rsidRPr="00000000">
          <w:rPr>
            <w:color w:val="0563c1"/>
            <w:u w:val="single"/>
            <w:rtl w:val="0"/>
          </w:rPr>
          <w:t xml:space="preserve">video</w:t>
        </w:r>
      </w:hyperlink>
      <w:r w:rsidDel="00000000" w:rsidR="00000000" w:rsidRPr="00000000">
        <w:rPr>
          <w:rtl w:val="0"/>
        </w:rPr>
        <w:t xml:space="preserve"> and the slides. See the Special Topics section of the </w:t>
      </w:r>
      <w:hyperlink r:id="rId9">
        <w:r w:rsidDel="00000000" w:rsidR="00000000" w:rsidRPr="00000000">
          <w:rPr>
            <w:color w:val="0563c1"/>
            <w:u w:val="single"/>
            <w:rtl w:val="0"/>
          </w:rPr>
          <w:t xml:space="preserve">Webinar Materials page</w:t>
        </w:r>
      </w:hyperlink>
      <w:r w:rsidDel="00000000" w:rsidR="00000000" w:rsidRPr="00000000">
        <w:rPr>
          <w:rtl w:val="0"/>
        </w:rPr>
        <w:t xml:space="preserve"> to access the slides. Use the timestamps listed below to help you find the moments in the video where you may wish to pause to give yourself time to respond to the questions.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CAIR MN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0:00-5:30)</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00"/>
        </w:tabs>
        <w:spacing w:after="16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CAIR’s mission in your own words.</w:t>
      </w:r>
    </w:p>
    <w:p w:rsidR="00000000" w:rsidDel="00000000" w:rsidP="00000000" w:rsidRDefault="00000000" w:rsidRPr="00000000" w14:paraId="00000006">
      <w:pPr>
        <w:tabs>
          <w:tab w:val="left" w:leader="none" w:pos="900"/>
        </w:tabs>
        <w:spacing w:line="360" w:lineRule="auto"/>
        <w:ind w:left="1080" w:firstLine="0"/>
        <w:rPr/>
      </w:pPr>
      <w:r w:rsidDel="00000000" w:rsidR="00000000" w:rsidRPr="00000000">
        <w:rPr>
          <w:rtl w:val="0"/>
        </w:rPr>
        <w:tab/>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00"/>
        </w:tabs>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are two parts of CAIR’s work and mission that might be most important to learners you work with?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360" w:lineRule="auto"/>
        <w:ind w:left="1440" w:right="0" w:firstLine="0"/>
        <w:jc w:val="left"/>
        <w:rPr>
          <w:rFonts w:ascii="Poppins Light" w:cs="Poppins Light" w:eastAsia="Poppins Light" w:hAnsi="Poppins Light"/>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Pop Quiz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5:30-12:00)</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Jaylani asks the questions in the pop quiz, first write your answer and then write the correct answer he gives. Write any notes in the box provided.</w:t>
      </w:r>
    </w:p>
    <w:tbl>
      <w:tblPr>
        <w:tblStyle w:val="Table1"/>
        <w:tblW w:w="10890.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0"/>
        <w:gridCol w:w="900"/>
        <w:gridCol w:w="900"/>
        <w:gridCol w:w="3510"/>
        <w:tblGridChange w:id="0">
          <w:tblGrid>
            <w:gridCol w:w="5580"/>
            <w:gridCol w:w="900"/>
            <w:gridCol w:w="900"/>
            <w:gridCol w:w="3510"/>
          </w:tblGrid>
        </w:tblGridChange>
      </w:tblGrid>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Statement</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your answer</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correct answer</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notes</w:t>
            </w:r>
          </w:p>
        </w:tc>
      </w:tr>
      <w:tr>
        <w:trPr>
          <w:cantSplit w:val="0"/>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Twenty-five percent of US Muslims were born in the US.</w:t>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Muslims worship the same god as those of the Jewish faith.</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Only women have to dress modestly in Islam.</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Islam is the fastest growing religion in the US.</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Muslim men do not shake women’s hands.</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Muslims must pray six times a day.</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Muslims don’t eat shellfish or pork. </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Muslims in the US</w:t>
      </w:r>
      <w:r w:rsidDel="00000000" w:rsidR="00000000" w:rsidRPr="00000000">
        <w:rPr>
          <w:rFonts w:ascii="Poppins Light" w:cs="Poppins Light" w:eastAsia="Poppins Light" w:hAnsi="Poppins Light"/>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12:00-18:30)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Poppins Medium" w:cs="Poppins Medium" w:eastAsia="Poppins Medium" w:hAnsi="Poppins Medium"/>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are some surprising or interesting things you learned in this section?</w:t>
      </w:r>
      <w:r w:rsidDel="00000000" w:rsidR="00000000" w:rsidRPr="00000000">
        <w:rPr>
          <w:rFonts w:ascii="Poppins Light" w:cs="Poppins Light" w:eastAsia="Poppins Light" w:hAnsi="Poppins Light"/>
          <w:b w:val="0"/>
          <w:bCs w:val="0"/>
          <w:i w:val="0"/>
          <w:iCs w:val="0"/>
          <w:smallCaps w:val="0"/>
          <w:strike w:val="0"/>
          <w:color w:val="000000"/>
          <w:sz w:val="22"/>
          <w:szCs w:val="22"/>
          <w:u w:val="none"/>
          <w:shd w:fill="auto" w:val="clear"/>
          <w:vertAlign w:val="baseline"/>
          <w:rtl w:val="0"/>
        </w:rPr>
        <w:t xml:space="preserve"> </w:t>
        <w:br w:type="textWrapping"/>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History of Muslims in Minnesota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20:00-21:00)</w:t>
        <w:br w:type="textWrapping"/>
        <w:t xml:space="preserve">Write a couple of key years and their significance to the history of Muslims in Minnesota.</w:t>
      </w:r>
    </w:p>
    <w:p w:rsidR="00000000" w:rsidDel="00000000" w:rsidP="00000000" w:rsidRDefault="00000000" w:rsidRPr="00000000" w14:paraId="0000002F">
      <w:pPr>
        <w:spacing w:line="360" w:lineRule="auto"/>
        <w:ind w:left="360" w:firstLine="36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History of Islam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22:30-25:00) </w:t>
      </w:r>
    </w:p>
    <w:p w:rsidR="00000000" w:rsidDel="00000000" w:rsidP="00000000" w:rsidRDefault="00000000" w:rsidRPr="00000000" w14:paraId="00000031">
      <w:pPr>
        <w:spacing w:line="360" w:lineRule="auto"/>
        <w:ind w:firstLine="720"/>
        <w:rPr/>
      </w:pPr>
      <w:r w:rsidDel="00000000" w:rsidR="00000000" w:rsidRPr="00000000">
        <w:rPr>
          <w:rtl w:val="0"/>
        </w:rPr>
        <w:t xml:space="preserve">What are some surprising or interesting things you learned in this section?</w:t>
      </w:r>
    </w:p>
    <w:p w:rsidR="00000000" w:rsidDel="00000000" w:rsidP="00000000" w:rsidRDefault="00000000" w:rsidRPr="00000000" w14:paraId="00000032">
      <w:pPr>
        <w:spacing w:line="360" w:lineRule="auto"/>
        <w:ind w:firstLine="7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Prayer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25:00-38:00)</w:t>
      </w:r>
      <w:r w:rsidDel="00000000" w:rsidR="00000000" w:rsidRPr="00000000">
        <w:rPr>
          <w:rFonts w:ascii="Poppins Medium" w:cs="Poppins Medium" w:eastAsia="Poppins Medium" w:hAnsi="Poppins Medium"/>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Considering the information about prayer that Jaylani shares, what can you do to make it easier for your learners if prayer time occurs during your lesson or tutoring session? </w:t>
        <w:br w:type="textWrapping"/>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Fasting during Ramadan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38:00-47:00)</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are some surprising or interesting things you learned in this section?</w:t>
      </w:r>
    </w:p>
    <w:p w:rsidR="00000000" w:rsidDel="00000000" w:rsidP="00000000" w:rsidRDefault="00000000" w:rsidRPr="00000000" w14:paraId="00000036">
      <w:pPr>
        <w:spacing w:line="360" w:lineRule="auto"/>
        <w:ind w:left="720" w:firstLine="7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Considering the information about fasting that Jaylani shares, what can you do to make it easier for your learners during Ramadan?</w:t>
      </w:r>
    </w:p>
    <w:p w:rsidR="00000000" w:rsidDel="00000000" w:rsidP="00000000" w:rsidRDefault="00000000" w:rsidRPr="00000000" w14:paraId="00000038">
      <w:pPr>
        <w:spacing w:line="360" w:lineRule="auto"/>
        <w:ind w:left="1440" w:firstLine="0"/>
        <w:rPr>
          <w:b w:val="1"/>
          <w:bCs w:val="1"/>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Zakat-Alms, Hajj, Muslim Holidays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47:00-55:30)</w:t>
      </w:r>
      <w:r w:rsidDel="00000000" w:rsidR="00000000" w:rsidRPr="00000000">
        <w:rPr>
          <w:rtl w:val="0"/>
        </w:rPr>
      </w:r>
    </w:p>
    <w:p w:rsidR="00000000" w:rsidDel="00000000" w:rsidP="00000000" w:rsidRDefault="00000000" w:rsidRPr="00000000" w14:paraId="0000003A">
      <w:pPr>
        <w:spacing w:line="360" w:lineRule="auto"/>
        <w:ind w:left="720" w:firstLine="0"/>
        <w:rPr/>
      </w:pPr>
      <w:r w:rsidDel="00000000" w:rsidR="00000000" w:rsidRPr="00000000">
        <w:rPr>
          <w:rtl w:val="0"/>
        </w:rPr>
        <w:t xml:space="preserve">What are some surprising or interesting things you learned in this section?</w:t>
      </w:r>
    </w:p>
    <w:p w:rsidR="00000000" w:rsidDel="00000000" w:rsidP="00000000" w:rsidRDefault="00000000" w:rsidRPr="00000000" w14:paraId="0000003B">
      <w:pPr>
        <w:spacing w:line="360" w:lineRule="auto"/>
        <w:ind w:firstLine="7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Dietary Restrictions, Muslims and Alcohol, Interactions with the Opposite Sex and Muslim Dress</w:t>
      </w:r>
      <w:r w:rsidDel="00000000" w:rsidR="00000000" w:rsidRPr="00000000">
        <w:rPr>
          <w:rFonts w:ascii="Poppins Medium" w:cs="Poppins Medium" w:eastAsia="Poppins Medium" w:hAnsi="Poppins Medium"/>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(timestamp 55:30-end)</w:t>
      </w:r>
      <w:r w:rsidDel="00000000" w:rsidR="00000000" w:rsidRPr="00000000">
        <w:rPr>
          <w:rFonts w:ascii="Poppins Medium" w:cs="Poppins Medium" w:eastAsia="Poppins Medium" w:hAnsi="Poppins Medium"/>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Choose one of these four topics to think about:  dietary restrictions, Muslims and alcohol, interactions with the opposite sex and Muslim dress. Considering the information Jaylani shares about your chosen topic, what will you do differently in your classroom, school or tutoring sessions? </w:t>
      </w:r>
    </w:p>
    <w:p w:rsidR="00000000" w:rsidDel="00000000" w:rsidP="00000000" w:rsidRDefault="00000000" w:rsidRPr="00000000" w14:paraId="0000003D">
      <w:pPr>
        <w:spacing w:line="360" w:lineRule="auto"/>
        <w:ind w:left="360" w:firstLine="36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Submission Instructions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br w:type="textWrapping"/>
        <w:t xml:space="preserve">To receive credit for this training, email your completed reflection form to:</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Literacy Minnesota</w:t>
      </w:r>
      <w:r w:rsidDel="00000000" w:rsidR="00000000" w:rsidRPr="00000000">
        <w:rPr>
          <w:rtl w:val="0"/>
        </w:rPr>
        <w:t xml:space="preserve"> </w:t>
      </w:r>
      <w:r w:rsidDel="00000000" w:rsidR="00000000" w:rsidRPr="00000000">
        <w:rPr>
          <w:rtl w:val="0"/>
        </w:rPr>
        <w:t xml:space="preserve">Training Support Specialist Kelly Rynda: </w:t>
      </w:r>
      <w:hyperlink r:id="rId10">
        <w:r w:rsidDel="00000000" w:rsidR="00000000" w:rsidRPr="00000000">
          <w:rPr>
            <w:color w:val="1155cc"/>
            <w:u w:val="single"/>
            <w:rtl w:val="0"/>
          </w:rPr>
          <w:t xml:space="preserve">krynda@literacymn.org</w:t>
        </w:r>
      </w:hyperlink>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b w:val="1"/>
          <w:bCs w:val="1"/>
          <w:i w:val="0"/>
          <w:iCs w:val="0"/>
          <w:smallCaps w:val="0"/>
          <w:strike w:val="0"/>
          <w:color w:val="000000"/>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coordinator at the literacy program where you volunteer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k2gfchqonds0"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fill out the evaluation form for this training: </w:t>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https://www.surveymonkey.com/r/DGH5QHR</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043">
      <w:pPr>
        <w:spacing w:line="360" w:lineRule="auto"/>
        <w:rPr>
          <w:rFonts w:ascii="Poppins Light" w:cs="Poppins Light" w:eastAsia="Poppins Light" w:hAnsi="Poppins Ligh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Poppins Light" w:cs="Poppins Light" w:eastAsia="Poppins Light" w:hAnsi="Poppins Light"/>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urveymonkey.com/r/DGH5QHR" TargetMode="External"/><Relationship Id="rId10" Type="http://schemas.openxmlformats.org/officeDocument/2006/relationships/hyperlink" Target="mailto:krynda@literacymn.org" TargetMode="External"/><Relationship Id="rId9" Type="http://schemas.openxmlformats.org/officeDocument/2006/relationships/hyperlink" Target="https://www.literacymn.org/webinar-materia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youtu.be/I8sokF--Nq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Light-regular.ttf"/><Relationship Id="rId2" Type="http://schemas.openxmlformats.org/officeDocument/2006/relationships/font" Target="fonts/PoppinsLight-bold.ttf"/><Relationship Id="rId3" Type="http://schemas.openxmlformats.org/officeDocument/2006/relationships/font" Target="fonts/PoppinsLight-italic.ttf"/><Relationship Id="rId4" Type="http://schemas.openxmlformats.org/officeDocument/2006/relationships/font" Target="fonts/PoppinsLight-boldItalic.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T1xwUEbLi2/VkjgknG1ZAnvJpw==">CgMxLjAyDmguazJnZmNocW9uZHMwOAByITFYUWVhMXkzSFJHS19YY1FXa19uR2RuSjdoaW9QZ2x5VA==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