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66F7" w14:textId="77777777" w:rsidR="00060ADB" w:rsidRPr="00060ADB" w:rsidRDefault="00060ADB" w:rsidP="0075205B">
      <w:pPr>
        <w:pStyle w:val="Title"/>
        <w:jc w:val="center"/>
        <w:rPr>
          <w:color w:val="000000" w:themeColor="text1"/>
        </w:rPr>
      </w:pPr>
      <w:r w:rsidRPr="00060ADB">
        <w:rPr>
          <w:color w:val="000000" w:themeColor="text1"/>
        </w:rPr>
        <w:t>Proxy Hour Reporting Guidance for</w:t>
      </w:r>
    </w:p>
    <w:p w14:paraId="38DE6F9B" w14:textId="5C35332F" w:rsidR="00933400" w:rsidRPr="00060ADB" w:rsidRDefault="00060ADB" w:rsidP="0075205B">
      <w:pPr>
        <w:pStyle w:val="Title"/>
        <w:jc w:val="center"/>
        <w:rPr>
          <w:color w:val="000000" w:themeColor="text1"/>
        </w:rPr>
      </w:pPr>
      <w:r w:rsidRPr="00060ADB">
        <w:rPr>
          <w:color w:val="000000" w:themeColor="text1"/>
        </w:rPr>
        <w:t>Edmentum Courseware and Exact Path</w:t>
      </w:r>
    </w:p>
    <w:p w14:paraId="2014EA6C" w14:textId="4EF0296B" w:rsidR="00060ADB" w:rsidRPr="00060ADB" w:rsidRDefault="00060ADB" w:rsidP="0075205B">
      <w:pPr>
        <w:pStyle w:val="Subtitle"/>
        <w:spacing w:after="80" w:line="240" w:lineRule="auto"/>
        <w:jc w:val="center"/>
        <w:rPr>
          <w:color w:val="000000" w:themeColor="text1"/>
        </w:rPr>
      </w:pPr>
      <w:r w:rsidRPr="00060ADB">
        <w:rPr>
          <w:color w:val="000000" w:themeColor="text1"/>
        </w:rPr>
        <w:t>July 2025</w:t>
      </w:r>
    </w:p>
    <w:p w14:paraId="1EA29BCF" w14:textId="3D4A3FA5" w:rsidR="00060ADB" w:rsidRDefault="00060ADB" w:rsidP="0075205B">
      <w:pPr>
        <w:pStyle w:val="ListParagraph"/>
        <w:numPr>
          <w:ilvl w:val="0"/>
          <w:numId w:val="1"/>
        </w:numPr>
        <w:spacing w:after="8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new Learner Daily Usage </w:t>
      </w:r>
      <w:r w:rsidR="00AA50F5">
        <w:rPr>
          <w:color w:val="000000" w:themeColor="text1"/>
        </w:rPr>
        <w:t>R</w:t>
      </w:r>
      <w:r>
        <w:rPr>
          <w:color w:val="000000" w:themeColor="text1"/>
        </w:rPr>
        <w:t xml:space="preserve">eports are less than ideal for adult education. </w:t>
      </w:r>
      <w:r w:rsidR="00AA50F5">
        <w:rPr>
          <w:color w:val="000000" w:themeColor="text1"/>
        </w:rPr>
        <w:t xml:space="preserve">The Contact Hour Summary Report is no longer available. </w:t>
      </w:r>
      <w:r>
        <w:rPr>
          <w:color w:val="000000" w:themeColor="text1"/>
        </w:rPr>
        <w:t>The Statewide DL Team is working with Edmentum, and we hope that the proxy hour reporting process can be simplified in the future.</w:t>
      </w:r>
    </w:p>
    <w:p w14:paraId="35ED1A22" w14:textId="2189D8E1" w:rsidR="00060ADB" w:rsidRDefault="00060ADB" w:rsidP="0075205B">
      <w:pPr>
        <w:pStyle w:val="ListParagraph"/>
        <w:numPr>
          <w:ilvl w:val="0"/>
          <w:numId w:val="1"/>
        </w:numPr>
        <w:spacing w:after="80" w:line="240" w:lineRule="auto"/>
        <w:rPr>
          <w:color w:val="000000" w:themeColor="text1"/>
        </w:rPr>
      </w:pPr>
      <w:r>
        <w:rPr>
          <w:color w:val="000000" w:themeColor="text1"/>
        </w:rPr>
        <w:t>For now, there are three different reports you may need to run:</w:t>
      </w:r>
    </w:p>
    <w:p w14:paraId="2374DBE7" w14:textId="12AF4EF9" w:rsidR="00060ADB" w:rsidRDefault="00060ADB" w:rsidP="0075205B">
      <w:pPr>
        <w:pStyle w:val="ListParagraph"/>
        <w:numPr>
          <w:ilvl w:val="1"/>
          <w:numId w:val="1"/>
        </w:numPr>
        <w:spacing w:after="80" w:line="240" w:lineRule="auto"/>
        <w:rPr>
          <w:color w:val="000000" w:themeColor="text1"/>
        </w:rPr>
      </w:pPr>
      <w:r w:rsidRPr="00A97446">
        <w:rPr>
          <w:b/>
          <w:bCs/>
          <w:color w:val="0070C0"/>
        </w:rPr>
        <w:t>Courseware Learner Daily Usage Report PDF file</w:t>
      </w:r>
      <w:r w:rsidR="00AA50F5">
        <w:rPr>
          <w:color w:val="000000" w:themeColor="text1"/>
        </w:rPr>
        <w:t xml:space="preserve"> – This </w:t>
      </w:r>
      <w:r>
        <w:rPr>
          <w:color w:val="000000" w:themeColor="text1"/>
        </w:rPr>
        <w:t>report provides time on task in Courseware courses, but not in Flex Assignments or Exact Path.</w:t>
      </w:r>
    </w:p>
    <w:p w14:paraId="70B38A62" w14:textId="5D5E7E77" w:rsidR="00060ADB" w:rsidRDefault="00060ADB" w:rsidP="0075205B">
      <w:pPr>
        <w:pStyle w:val="ListParagraph"/>
        <w:numPr>
          <w:ilvl w:val="1"/>
          <w:numId w:val="1"/>
        </w:numPr>
        <w:spacing w:after="80" w:line="240" w:lineRule="auto"/>
        <w:rPr>
          <w:color w:val="000000" w:themeColor="text1"/>
        </w:rPr>
      </w:pPr>
      <w:r w:rsidRPr="00A97446">
        <w:rPr>
          <w:b/>
          <w:bCs/>
          <w:color w:val="00B050"/>
        </w:rPr>
        <w:t>Exact Path Learning Path Progress Report PDF file</w:t>
      </w:r>
      <w:r w:rsidR="00AA50F5">
        <w:rPr>
          <w:color w:val="000000" w:themeColor="text1"/>
        </w:rPr>
        <w:t xml:space="preserve"> – This report provides time on task in Exact Path, but not in Courseware courses or Flex Assignments. (The CSV file is also acceptable if you prefer this format.)</w:t>
      </w:r>
    </w:p>
    <w:p w14:paraId="10B9E7C7" w14:textId="6CCD27C0" w:rsidR="00AA50F5" w:rsidRDefault="00AA50F5" w:rsidP="0075205B">
      <w:pPr>
        <w:pStyle w:val="ListParagraph"/>
        <w:numPr>
          <w:ilvl w:val="1"/>
          <w:numId w:val="1"/>
        </w:numPr>
        <w:spacing w:after="80" w:line="240" w:lineRule="auto"/>
        <w:rPr>
          <w:color w:val="000000" w:themeColor="text1"/>
        </w:rPr>
      </w:pPr>
      <w:r w:rsidRPr="00A97446">
        <w:rPr>
          <w:b/>
          <w:bCs/>
          <w:color w:val="ED7D31" w:themeColor="accent2"/>
        </w:rPr>
        <w:t>Courseware Learner Daily Usage Report CSV file</w:t>
      </w:r>
      <w:r>
        <w:rPr>
          <w:color w:val="000000" w:themeColor="text1"/>
        </w:rPr>
        <w:t xml:space="preserve"> – This report provides time on task in Courseware courses, Flex Assignments, and Exact Path. </w:t>
      </w:r>
      <w:r>
        <w:rPr>
          <w:i/>
          <w:iCs/>
          <w:color w:val="000000" w:themeColor="text1"/>
          <w:u w:val="single"/>
        </w:rPr>
        <w:t>This report</w:t>
      </w:r>
      <w:r w:rsidRPr="00AA50F5">
        <w:rPr>
          <w:i/>
          <w:iCs/>
          <w:color w:val="000000" w:themeColor="text1"/>
          <w:u w:val="single"/>
        </w:rPr>
        <w:t xml:space="preserve"> is not recommended unless learners are using Flex Assignments</w:t>
      </w:r>
      <w:r>
        <w:rPr>
          <w:color w:val="000000" w:themeColor="text1"/>
        </w:rPr>
        <w:t>.</w:t>
      </w:r>
    </w:p>
    <w:p w14:paraId="7340D35B" w14:textId="77777777" w:rsidR="00A97446" w:rsidRDefault="00A97446" w:rsidP="0075205B">
      <w:pPr>
        <w:spacing w:after="80"/>
        <w:rPr>
          <w:color w:val="000000" w:themeColor="text1"/>
        </w:rPr>
      </w:pPr>
    </w:p>
    <w:p w14:paraId="607B8949" w14:textId="56AAD882" w:rsidR="00A97446" w:rsidRPr="006010A7" w:rsidRDefault="00A97446" w:rsidP="0075205B">
      <w:pPr>
        <w:pStyle w:val="Heading1"/>
        <w:spacing w:line="240" w:lineRule="auto"/>
        <w:rPr>
          <w:b/>
          <w:bCs/>
        </w:rPr>
      </w:pPr>
      <w:r w:rsidRPr="006010A7">
        <w:rPr>
          <w:b/>
          <w:bCs/>
          <w:color w:val="0070C0"/>
        </w:rPr>
        <w:t>Courseware Learner Daily Usage Report PDF file</w:t>
      </w:r>
    </w:p>
    <w:p w14:paraId="3AF7FCD2" w14:textId="62952641" w:rsidR="00A97446" w:rsidRPr="00C37CFE" w:rsidRDefault="0041566B" w:rsidP="0075205B">
      <w:pPr>
        <w:spacing w:after="80"/>
        <w:rPr>
          <w:rFonts w:asciiTheme="minorHAnsi" w:hAnsiTheme="minorHAnsi" w:cstheme="minorHAnsi"/>
          <w:color w:val="000000" w:themeColor="text1"/>
        </w:rPr>
      </w:pPr>
      <w:hyperlink r:id="rId7" w:history="1">
        <w:r w:rsidR="00A97446" w:rsidRPr="00C37CF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Follow these steps</w:t>
        </w:r>
      </w:hyperlink>
      <w:r w:rsidR="00A97446" w:rsidRPr="00C37CFE">
        <w:rPr>
          <w:rFonts w:asciiTheme="minorHAnsi" w:hAnsiTheme="minorHAnsi" w:cstheme="minorHAnsi"/>
          <w:color w:val="000000" w:themeColor="text1"/>
        </w:rPr>
        <w:t xml:space="preserve"> to access this report </w:t>
      </w:r>
      <w:r w:rsidR="00A97446" w:rsidRPr="00C37CF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via your Courseware tab</w:t>
      </w:r>
      <w:r w:rsidR="00A97446" w:rsidRPr="00C37CFE">
        <w:rPr>
          <w:rFonts w:asciiTheme="minorHAnsi" w:hAnsiTheme="minorHAnsi" w:cstheme="minorHAnsi"/>
          <w:color w:val="000000" w:themeColor="text1"/>
        </w:rPr>
        <w:t>, not the new Account Management tab.</w:t>
      </w:r>
    </w:p>
    <w:p w14:paraId="21B51D82" w14:textId="15AA8787" w:rsidR="00A97446" w:rsidRPr="00C37CFE" w:rsidRDefault="0041566B" w:rsidP="0075205B">
      <w:pPr>
        <w:spacing w:after="80"/>
        <w:rPr>
          <w:rFonts w:asciiTheme="minorHAnsi" w:hAnsiTheme="minorHAnsi" w:cstheme="minorHAnsi"/>
          <w:color w:val="000000" w:themeColor="text1"/>
        </w:rPr>
      </w:pPr>
      <w:r w:rsidRPr="00C37CFE">
        <w:rPr>
          <w:rFonts w:asciiTheme="minorHAnsi" w:hAnsiTheme="minorHAnsi" w:cstheme="minorHAnsi"/>
          <w:color w:val="000000" w:themeColor="text1"/>
        </w:rPr>
        <w:t>Use</w:t>
      </w:r>
      <w:r w:rsidR="00A97446" w:rsidRPr="00C37CFE">
        <w:rPr>
          <w:rFonts w:asciiTheme="minorHAnsi" w:hAnsiTheme="minorHAnsi" w:cstheme="minorHAnsi"/>
          <w:color w:val="000000" w:themeColor="text1"/>
        </w:rPr>
        <w:t xml:space="preserve"> the </w:t>
      </w:r>
      <w:r w:rsidRPr="00C37CFE">
        <w:rPr>
          <w:rFonts w:asciiTheme="minorHAnsi" w:hAnsiTheme="minorHAnsi" w:cstheme="minorHAnsi"/>
          <w:color w:val="000000" w:themeColor="text1"/>
        </w:rPr>
        <w:t xml:space="preserve">Total Time on Activities from the top of each learner’s page. Round to the nearest whole minute. Enter this time in the </w:t>
      </w:r>
      <w:hyperlink r:id="rId8" w:history="1">
        <w:r w:rsidRPr="00C37CFE">
          <w:rPr>
            <w:rStyle w:val="Hyperlink"/>
            <w:rFonts w:asciiTheme="minorHAnsi" w:hAnsiTheme="minorHAnsi" w:cstheme="minorHAnsi"/>
          </w:rPr>
          <w:t>Time-on-Task Platform Spreadsheet</w:t>
        </w:r>
      </w:hyperlink>
      <w:r w:rsidRPr="00C37CFE">
        <w:rPr>
          <w:rFonts w:asciiTheme="minorHAnsi" w:hAnsiTheme="minorHAnsi" w:cstheme="minorHAnsi"/>
          <w:color w:val="000000" w:themeColor="text1"/>
        </w:rPr>
        <w:t xml:space="preserve"> to calculate the additional 25% time to enter in SID.</w:t>
      </w:r>
    </w:p>
    <w:p w14:paraId="720B19F1" w14:textId="77777777" w:rsidR="0075205B" w:rsidRDefault="0075205B" w:rsidP="0075205B">
      <w:pPr>
        <w:spacing w:after="80"/>
        <w:rPr>
          <w:color w:val="000000" w:themeColor="text1"/>
        </w:rPr>
      </w:pPr>
    </w:p>
    <w:p w14:paraId="1AE032B4" w14:textId="266D387C" w:rsidR="0041566B" w:rsidRDefault="0041566B" w:rsidP="0075205B">
      <w:pPr>
        <w:spacing w:after="80"/>
        <w:rPr>
          <w:color w:val="000000" w:themeColor="text1"/>
        </w:rPr>
      </w:pPr>
      <w:r w:rsidRPr="0041566B">
        <w:rPr>
          <w:color w:val="000000" w:themeColor="text1"/>
        </w:rPr>
        <w:drawing>
          <wp:inline distT="0" distB="0" distL="0" distR="0" wp14:anchorId="471CA611" wp14:editId="361620D0">
            <wp:extent cx="6858000" cy="1372870"/>
            <wp:effectExtent l="12700" t="12700" r="12700" b="11430"/>
            <wp:docPr id="1038735769" name="Picture 1" descr="Total Time on Activities for Demo Stude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35769" name="Picture 1" descr="Total Time on Activities for Demo Student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2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DFDA48" w14:textId="77777777" w:rsidR="0075205B" w:rsidRDefault="0075205B" w:rsidP="0075205B">
      <w:pPr>
        <w:spacing w:after="80"/>
        <w:rPr>
          <w:color w:val="000000" w:themeColor="text1"/>
        </w:rPr>
      </w:pPr>
    </w:p>
    <w:p w14:paraId="7AB765CA" w14:textId="3B0E88A3" w:rsidR="00DA6D9C" w:rsidRDefault="00DA6D9C" w:rsidP="0075205B">
      <w:pPr>
        <w:spacing w:after="80"/>
        <w:rPr>
          <w:color w:val="000000" w:themeColor="text1"/>
        </w:rPr>
      </w:pPr>
      <w:r w:rsidRPr="00DA6D9C">
        <w:rPr>
          <w:color w:val="000000" w:themeColor="text1"/>
        </w:rPr>
        <w:drawing>
          <wp:inline distT="0" distB="0" distL="0" distR="0" wp14:anchorId="35959A7A" wp14:editId="2B7CF805">
            <wp:extent cx="6856273" cy="1630905"/>
            <wp:effectExtent l="12700" t="12700" r="14605" b="7620"/>
            <wp:docPr id="597610285" name="Picture 1" descr="Time-on-Task Spreadsheet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10285" name="Picture 1" descr="Time-on-Task Spreadsheet examp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38872" cy="1674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7628F7" w14:textId="5B1FDD43" w:rsidR="00DA6D9C" w:rsidRPr="006010A7" w:rsidRDefault="00DA6D9C" w:rsidP="0075205B">
      <w:pPr>
        <w:pStyle w:val="Heading1"/>
        <w:spacing w:line="240" w:lineRule="auto"/>
        <w:rPr>
          <w:b/>
          <w:bCs/>
        </w:rPr>
      </w:pPr>
      <w:r>
        <w:br w:type="page"/>
      </w:r>
      <w:r w:rsidRPr="006010A7">
        <w:rPr>
          <w:b/>
          <w:bCs/>
          <w:color w:val="00B050"/>
        </w:rPr>
        <w:lastRenderedPageBreak/>
        <w:t>Exact Path Learning Path Progress Report PDF file</w:t>
      </w:r>
    </w:p>
    <w:p w14:paraId="51D0DCB0" w14:textId="756F1A3C" w:rsidR="00DA6D9C" w:rsidRPr="00C37CFE" w:rsidRDefault="00DA6D9C" w:rsidP="0075205B">
      <w:pPr>
        <w:spacing w:after="80"/>
        <w:rPr>
          <w:rFonts w:asciiTheme="minorHAnsi" w:hAnsiTheme="minorHAnsi" w:cstheme="minorHAnsi"/>
          <w:color w:val="000000" w:themeColor="text1"/>
        </w:rPr>
      </w:pPr>
      <w:r w:rsidRPr="00C37CFE">
        <w:rPr>
          <w:rFonts w:asciiTheme="minorHAnsi" w:hAnsiTheme="minorHAnsi" w:cstheme="minorHAnsi"/>
          <w:color w:val="000000" w:themeColor="text1"/>
        </w:rPr>
        <w:t xml:space="preserve">This report </w:t>
      </w:r>
      <w:r w:rsidRPr="00C37CFE">
        <w:rPr>
          <w:rFonts w:asciiTheme="minorHAnsi" w:hAnsiTheme="minorHAnsi" w:cstheme="minorHAnsi"/>
          <w:b/>
          <w:bCs/>
          <w:color w:val="000000" w:themeColor="text1"/>
        </w:rPr>
        <w:t>has not changed</w:t>
      </w:r>
      <w:r w:rsidRPr="00C37CFE">
        <w:rPr>
          <w:rFonts w:asciiTheme="minorHAnsi" w:hAnsiTheme="minorHAnsi" w:cstheme="minorHAnsi"/>
          <w:color w:val="000000" w:themeColor="text1"/>
        </w:rPr>
        <w:t xml:space="preserve"> significantly.</w:t>
      </w:r>
    </w:p>
    <w:p w14:paraId="3D791372" w14:textId="5BC7FB2D" w:rsidR="00DA6D9C" w:rsidRPr="00C37CFE" w:rsidRDefault="003A124A" w:rsidP="0075205B">
      <w:pPr>
        <w:spacing w:after="80"/>
        <w:rPr>
          <w:rFonts w:asciiTheme="minorHAnsi" w:hAnsiTheme="minorHAnsi" w:cstheme="minorHAnsi"/>
          <w:color w:val="000000" w:themeColor="text1"/>
        </w:rPr>
      </w:pPr>
      <w:hyperlink r:id="rId11" w:history="1">
        <w:r w:rsidR="00DA6D9C" w:rsidRPr="00C37CFE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Follow these steps</w:t>
        </w:r>
      </w:hyperlink>
      <w:r w:rsidR="00DA6D9C" w:rsidRPr="00C37CFE">
        <w:rPr>
          <w:rFonts w:asciiTheme="minorHAnsi" w:hAnsiTheme="minorHAnsi" w:cstheme="minorHAnsi"/>
          <w:color w:val="000000" w:themeColor="text1"/>
        </w:rPr>
        <w:t xml:space="preserve"> to access this report </w:t>
      </w:r>
      <w:r w:rsidR="00DA6D9C" w:rsidRPr="00C37CF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via your </w:t>
      </w:r>
      <w:r w:rsidR="00DA6D9C" w:rsidRPr="00C37CF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Exact Path</w:t>
      </w:r>
      <w:r w:rsidR="00DA6D9C" w:rsidRPr="00C37CF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tab</w:t>
      </w:r>
      <w:r w:rsidR="00DA6D9C" w:rsidRPr="00C37CFE">
        <w:rPr>
          <w:rFonts w:asciiTheme="minorHAnsi" w:hAnsiTheme="minorHAnsi" w:cstheme="minorHAnsi"/>
          <w:color w:val="000000" w:themeColor="text1"/>
        </w:rPr>
        <w:t>, not the new Account Management tab.</w:t>
      </w:r>
    </w:p>
    <w:p w14:paraId="5D186089" w14:textId="33A4E46C" w:rsidR="002E751A" w:rsidRPr="00C37CFE" w:rsidRDefault="002E751A" w:rsidP="0075205B">
      <w:pPr>
        <w:spacing w:after="80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C37CFE">
        <w:rPr>
          <w:rFonts w:asciiTheme="minorHAnsi" w:hAnsiTheme="minorHAnsi" w:cstheme="minorHAnsi"/>
        </w:rPr>
        <w:t xml:space="preserve">In most cases, you </w:t>
      </w:r>
      <w:r w:rsidR="0075205B" w:rsidRPr="00C37CFE">
        <w:rPr>
          <w:rFonts w:asciiTheme="minorHAnsi" w:hAnsiTheme="minorHAnsi" w:cstheme="minorHAnsi"/>
        </w:rPr>
        <w:t>should</w:t>
      </w:r>
      <w:r w:rsidRPr="00C37CFE">
        <w:rPr>
          <w:rFonts w:asciiTheme="minorHAnsi" w:hAnsiTheme="minorHAnsi" w:cstheme="minorHAnsi"/>
        </w:rPr>
        <w:t xml:space="preserve"> use the time from the "Time on Task - Learning Path" column. Round to the nearest whole minute. </w:t>
      </w:r>
      <w:r w:rsidRPr="00C37CFE">
        <w:rPr>
          <w:rFonts w:asciiTheme="minorHAnsi" w:hAnsiTheme="minorHAnsi" w:cstheme="minorHAnsi"/>
          <w:color w:val="000000" w:themeColor="text1"/>
        </w:rPr>
        <w:t xml:space="preserve">Enter this time in the </w:t>
      </w:r>
      <w:hyperlink r:id="rId12" w:history="1">
        <w:r w:rsidRPr="00C37CFE">
          <w:rPr>
            <w:rStyle w:val="Hyperlink"/>
            <w:rFonts w:asciiTheme="minorHAnsi" w:hAnsiTheme="minorHAnsi" w:cstheme="minorHAnsi"/>
          </w:rPr>
          <w:t>Time-on-Task Platform Spreadsheet</w:t>
        </w:r>
      </w:hyperlink>
      <w:r w:rsidRPr="00C37CFE">
        <w:rPr>
          <w:rFonts w:asciiTheme="minorHAnsi" w:hAnsiTheme="minorHAnsi" w:cstheme="minorHAnsi"/>
          <w:color w:val="000000" w:themeColor="text1"/>
        </w:rPr>
        <w:t xml:space="preserve"> to calculate the additional 25% time to enter in SID</w:t>
      </w:r>
      <w:r w:rsidR="009C652D" w:rsidRPr="00C37CFE">
        <w:rPr>
          <w:rFonts w:asciiTheme="minorHAnsi" w:hAnsiTheme="minorHAnsi" w:cstheme="minorHAnsi"/>
          <w:color w:val="000000" w:themeColor="text1"/>
        </w:rPr>
        <w:t>, as shown above</w:t>
      </w:r>
      <w:r w:rsidRPr="00C37CFE">
        <w:rPr>
          <w:rFonts w:asciiTheme="minorHAnsi" w:hAnsiTheme="minorHAnsi" w:cstheme="minorHAnsi"/>
          <w:color w:val="000000" w:themeColor="text1"/>
        </w:rPr>
        <w:t>.</w:t>
      </w:r>
    </w:p>
    <w:p w14:paraId="30115655" w14:textId="48143ABD" w:rsidR="002E751A" w:rsidRPr="00C37CFE" w:rsidRDefault="002E751A" w:rsidP="0075205B">
      <w:pPr>
        <w:pStyle w:val="public-sans"/>
        <w:spacing w:after="80" w:afterAutospacing="0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If you can verify that learners completed one or more </w:t>
      </w:r>
      <w:r w:rsidRPr="00C37CFE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diagnostic assessments</w:t>
      </w:r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in</w:t>
      </w:r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>Exact Path during the date range for the report, it is acceptable to use the "Total</w:t>
      </w:r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Time </w:t>
      </w:r>
      <w:proofErr w:type="gramStart"/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>On</w:t>
      </w:r>
      <w:proofErr w:type="gramEnd"/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System" column. However, if learners are also using Courseware, you</w:t>
      </w:r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>must SUBTRACT any time that learners spent working on Courseware activities.</w:t>
      </w:r>
    </w:p>
    <w:p w14:paraId="2429CF7A" w14:textId="55AE040C" w:rsidR="002E751A" w:rsidRDefault="002E751A" w:rsidP="0075205B">
      <w:pPr>
        <w:pStyle w:val="public-sans"/>
        <w:spacing w:after="80" w:afterAutospacing="0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C37CFE">
        <w:rPr>
          <w:rFonts w:asciiTheme="minorHAnsi" w:eastAsiaTheme="minorHAnsi" w:hAnsiTheme="minorHAnsi" w:cstheme="minorHAnsi"/>
          <w:kern w:val="2"/>
          <w14:ligatures w14:val="standardContextual"/>
        </w:rPr>
        <w:t>Please check with the learners' teacher(s) and/or the learners themselves if you are unsure. The diagnostic assessments can be very time-consuming, but this time is not captured in the "Learning Path" column of the report. The goal is to allow ABE programs to count the time</w:t>
      </w:r>
      <w:r w:rsidRPr="002E751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that learners spend on these assessments without </w:t>
      </w:r>
      <w:r w:rsidR="003A124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double-counting time spent on Courseware activities or </w:t>
      </w:r>
      <w:r w:rsidRPr="002E751A">
        <w:rPr>
          <w:rFonts w:asciiTheme="minorHAnsi" w:eastAsiaTheme="minorHAnsi" w:hAnsiTheme="minorHAnsi" w:cstheme="minorBidi"/>
          <w:kern w:val="2"/>
          <w14:ligatures w14:val="standardContextual"/>
        </w:rPr>
        <w:t>counting excess time logged in to the platform with no activity.</w:t>
      </w:r>
    </w:p>
    <w:p w14:paraId="2B72948C" w14:textId="0F939D57" w:rsidR="009C652D" w:rsidRDefault="009C652D" w:rsidP="0075205B">
      <w:pPr>
        <w:pStyle w:val="public-sans"/>
        <w:spacing w:after="80" w:afterAutospacing="0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When learners use both Courseware and Exact Path, you may choose to combine the time in both areas and enter it in a single day in SID. You may also choose to enter the Courseware time on one day and the Exact Path time on a different day.</w:t>
      </w:r>
    </w:p>
    <w:p w14:paraId="54D13158" w14:textId="77777777" w:rsidR="003A124A" w:rsidRPr="002E751A" w:rsidRDefault="003A124A" w:rsidP="0075205B">
      <w:pPr>
        <w:pStyle w:val="public-sans"/>
        <w:spacing w:after="80" w:afterAutospacing="0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9214C4D" w14:textId="680D8442" w:rsidR="00DA6D9C" w:rsidRPr="006010A7" w:rsidRDefault="003A124A" w:rsidP="003A124A">
      <w:pPr>
        <w:pStyle w:val="Heading1"/>
        <w:rPr>
          <w:b/>
          <w:bCs/>
          <w:color w:val="ED7D31" w:themeColor="accent2"/>
        </w:rPr>
      </w:pPr>
      <w:r w:rsidRPr="006010A7">
        <w:rPr>
          <w:b/>
          <w:bCs/>
          <w:color w:val="ED7D31" w:themeColor="accent2"/>
        </w:rPr>
        <w:t>Courseware Learner Daily Usage Report CSV file</w:t>
      </w:r>
    </w:p>
    <w:p w14:paraId="063FFE44" w14:textId="2AE1BBAF" w:rsidR="003A124A" w:rsidRDefault="003A124A" w:rsidP="003A124A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B0711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This report </w:t>
      </w:r>
      <w:r w:rsidR="00C7558C" w:rsidRPr="00B07112">
        <w:rPr>
          <w:rFonts w:asciiTheme="minorHAnsi" w:eastAsiaTheme="minorHAnsi" w:hAnsiTheme="minorHAnsi" w:cstheme="minorBidi"/>
          <w:kern w:val="2"/>
          <w14:ligatures w14:val="standardContextual"/>
        </w:rPr>
        <w:t>is only recommended</w:t>
      </w:r>
      <w:r w:rsidRPr="00B0711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if learners are working on </w:t>
      </w:r>
      <w:r w:rsidRPr="00B07112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Flex Assignments</w:t>
      </w:r>
      <w:r w:rsidRPr="00B0711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in Courseware. All time spent on Edmentum (Courseware courses, Flex Assignments, and Exact Path) is included, but additional data </w:t>
      </w:r>
      <w:r w:rsidRPr="00B07112">
        <w:rPr>
          <w:rFonts w:asciiTheme="minorHAnsi" w:eastAsiaTheme="minorHAnsi" w:hAnsiTheme="minorHAnsi" w:cstheme="minorHAnsi"/>
          <w:kern w:val="2"/>
          <w14:ligatures w14:val="standardContextual"/>
        </w:rPr>
        <w:t>manipulation is required.</w:t>
      </w:r>
    </w:p>
    <w:p w14:paraId="5D680D73" w14:textId="77777777" w:rsidR="00B07112" w:rsidRPr="00B07112" w:rsidRDefault="00B07112" w:rsidP="003A124A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3A4ED1E5" w14:textId="1B370ECB" w:rsidR="003A124A" w:rsidRPr="00B07112" w:rsidRDefault="00B457C3" w:rsidP="003A124A">
      <w:pPr>
        <w:rPr>
          <w:rFonts w:asciiTheme="minorHAnsi" w:hAnsiTheme="minorHAnsi" w:cstheme="minorHAnsi"/>
        </w:rPr>
      </w:pPr>
      <w:hyperlink r:id="rId13" w:history="1">
        <w:r w:rsidRPr="00B0711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Follow these steps</w:t>
        </w:r>
      </w:hyperlink>
      <w:r w:rsidRPr="00B07112">
        <w:rPr>
          <w:rFonts w:asciiTheme="minorHAnsi" w:hAnsiTheme="minorHAnsi" w:cstheme="minorHAnsi"/>
        </w:rPr>
        <w:t xml:space="preserve"> to access this report, except </w:t>
      </w:r>
      <w:r w:rsidRPr="00B07112">
        <w:rPr>
          <w:rFonts w:asciiTheme="minorHAnsi" w:hAnsiTheme="minorHAnsi" w:cstheme="minorHAnsi"/>
          <w:b/>
          <w:bCs/>
          <w:sz w:val="28"/>
          <w:szCs w:val="28"/>
        </w:rPr>
        <w:t>in step 17 you will select CSV</w:t>
      </w:r>
      <w:r w:rsidRPr="00B07112">
        <w:rPr>
          <w:rFonts w:asciiTheme="minorHAnsi" w:hAnsiTheme="minorHAnsi" w:cstheme="minorHAnsi"/>
        </w:rPr>
        <w:t xml:space="preserve"> instead of PDF.</w:t>
      </w:r>
    </w:p>
    <w:p w14:paraId="40273C9C" w14:textId="01393644" w:rsidR="00781D83" w:rsidRDefault="00781D83" w:rsidP="003A124A">
      <w:pPr>
        <w:rPr>
          <w:rFonts w:asciiTheme="minorHAnsi" w:hAnsiTheme="minorHAnsi" w:cstheme="minorHAnsi"/>
        </w:rPr>
      </w:pPr>
      <w:r w:rsidRPr="00B07112">
        <w:rPr>
          <w:rFonts w:asciiTheme="minorHAnsi" w:hAnsiTheme="minorHAnsi" w:cstheme="minorHAnsi"/>
        </w:rPr>
        <w:t>When you open the CSV file, it will look something like this:</w:t>
      </w:r>
    </w:p>
    <w:p w14:paraId="412508E6" w14:textId="77777777" w:rsidR="00B07112" w:rsidRPr="00B07112" w:rsidRDefault="00B07112" w:rsidP="003A124A">
      <w:pPr>
        <w:rPr>
          <w:rFonts w:asciiTheme="minorHAnsi" w:hAnsiTheme="minorHAnsi" w:cstheme="minorHAnsi"/>
        </w:rPr>
      </w:pPr>
    </w:p>
    <w:p w14:paraId="5425BA78" w14:textId="1F7277E8" w:rsidR="00781D83" w:rsidRDefault="00781D83" w:rsidP="003A124A">
      <w:r w:rsidRPr="00781D83">
        <w:drawing>
          <wp:inline distT="0" distB="0" distL="0" distR="0" wp14:anchorId="056EBB87" wp14:editId="6D427580">
            <wp:extent cx="6858000" cy="1195705"/>
            <wp:effectExtent l="12700" t="12700" r="12700" b="10795"/>
            <wp:docPr id="337276863" name="Picture 1" descr="CSV fil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76863" name="Picture 1" descr="CSV file screensho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95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A38E76" w14:textId="77777777" w:rsidR="00B07112" w:rsidRDefault="00B07112" w:rsidP="003A124A">
      <w:pPr>
        <w:rPr>
          <w:rFonts w:asciiTheme="minorHAnsi" w:hAnsiTheme="minorHAnsi" w:cstheme="minorHAnsi"/>
        </w:rPr>
      </w:pPr>
    </w:p>
    <w:p w14:paraId="2DD7891C" w14:textId="06AFA9C8" w:rsidR="00B07112" w:rsidRDefault="00781D83" w:rsidP="003A124A">
      <w:pPr>
        <w:rPr>
          <w:rFonts w:asciiTheme="minorHAnsi" w:hAnsiTheme="minorHAnsi" w:cstheme="minorHAnsi"/>
        </w:rPr>
      </w:pPr>
      <w:r w:rsidRPr="00B07112">
        <w:rPr>
          <w:rFonts w:asciiTheme="minorHAnsi" w:hAnsiTheme="minorHAnsi" w:cstheme="minorHAnsi"/>
        </w:rPr>
        <w:t xml:space="preserve">Each login and activity for each learner appears as a new row. One learner may have many rows. Each row shows only the time spent on that login and activity (column P). </w:t>
      </w:r>
      <w:r w:rsidRPr="00B07112">
        <w:rPr>
          <w:rFonts w:asciiTheme="minorHAnsi" w:hAnsiTheme="minorHAnsi" w:cstheme="minorHAnsi"/>
          <w:b/>
          <w:bCs/>
        </w:rPr>
        <w:t>The total time on task for each learner is not included</w:t>
      </w:r>
      <w:r w:rsidRPr="00B07112">
        <w:rPr>
          <w:rFonts w:asciiTheme="minorHAnsi" w:hAnsiTheme="minorHAnsi" w:cstheme="minorHAnsi"/>
        </w:rPr>
        <w:t>. Also note that the course and activity information (columns G-I and L-M) will only be included for Courseware c</w:t>
      </w:r>
      <w:r w:rsidR="00C7558C" w:rsidRPr="00B07112">
        <w:rPr>
          <w:rFonts w:asciiTheme="minorHAnsi" w:hAnsiTheme="minorHAnsi" w:cstheme="minorHAnsi"/>
        </w:rPr>
        <w:t>ourse</w:t>
      </w:r>
      <w:r w:rsidRPr="00B07112">
        <w:rPr>
          <w:rFonts w:asciiTheme="minorHAnsi" w:hAnsiTheme="minorHAnsi" w:cstheme="minorHAnsi"/>
        </w:rPr>
        <w:t xml:space="preserve"> activities. The orange highlighted information shown in Column H was manually added and did not appear in the original file.</w:t>
      </w:r>
    </w:p>
    <w:p w14:paraId="39503C78" w14:textId="54B72370" w:rsidR="00B07112" w:rsidRPr="00B07112" w:rsidRDefault="00B07112" w:rsidP="00B07112">
      <w:pPr>
        <w:spacing w:after="160"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Pr="00B07112">
        <w:rPr>
          <w:rFonts w:asciiTheme="minorHAnsi" w:hAnsiTheme="minorHAnsi" w:cstheme="minorHAnsi"/>
        </w:rPr>
        <w:lastRenderedPageBreak/>
        <w:t>Now the real fun begins!</w:t>
      </w:r>
    </w:p>
    <w:p w14:paraId="0B083EF1" w14:textId="1627A64F" w:rsidR="00C7558C" w:rsidRPr="00B07112" w:rsidRDefault="00B0711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 w:rsidRPr="00B07112">
        <w:rPr>
          <w:rFonts w:cstheme="minorHAnsi"/>
        </w:rPr>
        <w:t xml:space="preserve">Download </w:t>
      </w:r>
      <w:hyperlink r:id="rId15" w:history="1">
        <w:r w:rsidRPr="00C878B8">
          <w:rPr>
            <w:rStyle w:val="Hyperlink"/>
            <w:rFonts w:cstheme="minorHAnsi"/>
            <w:b/>
            <w:bCs/>
            <w:sz w:val="32"/>
            <w:szCs w:val="32"/>
            <w:highlight w:val="yellow"/>
          </w:rPr>
          <w:t>this spreadsheet template</w:t>
        </w:r>
      </w:hyperlink>
      <w:r w:rsidRPr="00B07112">
        <w:rPr>
          <w:rFonts w:cstheme="minorHAnsi"/>
        </w:rPr>
        <w:t>.</w:t>
      </w:r>
      <w:r w:rsidR="00C878B8">
        <w:rPr>
          <w:rFonts w:cstheme="minorHAnsi"/>
        </w:rPr>
        <w:t xml:space="preserve"> You will probably want to download it as a Microsoft Excel file instead of using it as a Google Sheets file.</w:t>
      </w:r>
    </w:p>
    <w:p w14:paraId="286B08D5" w14:textId="03201705" w:rsidR="00B07112" w:rsidRPr="00B07112" w:rsidRDefault="00B0711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 w:rsidRPr="00B07112">
        <w:rPr>
          <w:rFonts w:cstheme="minorHAnsi"/>
        </w:rPr>
        <w:t xml:space="preserve">Copy and paste your learners’ data, </w:t>
      </w:r>
      <w:r w:rsidRPr="00B07112">
        <w:rPr>
          <w:rFonts w:cstheme="minorHAnsi"/>
          <w:b/>
          <w:bCs/>
        </w:rPr>
        <w:t>columns A-R</w:t>
      </w:r>
      <w:r w:rsidRPr="00B07112">
        <w:rPr>
          <w:rFonts w:cstheme="minorHAnsi"/>
        </w:rPr>
        <w:t>, into the “EdmentumJuly2025” tab.</w:t>
      </w:r>
    </w:p>
    <w:p w14:paraId="3CAFBF9E" w14:textId="7C76D248" w:rsidR="00B07112" w:rsidRPr="00B07112" w:rsidRDefault="00B0711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 w:rsidRPr="00B07112">
        <w:rPr>
          <w:rFonts w:cstheme="minorHAnsi"/>
        </w:rPr>
        <w:t xml:space="preserve">If you have more than </w:t>
      </w:r>
      <w:r w:rsidR="00F63C59">
        <w:rPr>
          <w:rFonts w:cstheme="minorHAnsi"/>
        </w:rPr>
        <w:t>6</w:t>
      </w:r>
      <w:r w:rsidR="00C37CFE">
        <w:rPr>
          <w:rFonts w:cstheme="minorHAnsi"/>
        </w:rPr>
        <w:t>00</w:t>
      </w:r>
      <w:r w:rsidRPr="00B07112">
        <w:rPr>
          <w:rFonts w:cstheme="minorHAnsi"/>
        </w:rPr>
        <w:t xml:space="preserve"> rows of data, you will need to copy and paste the </w:t>
      </w:r>
      <w:r w:rsidRPr="00B07112">
        <w:rPr>
          <w:rFonts w:cstheme="minorHAnsi"/>
          <w:b/>
          <w:bCs/>
        </w:rPr>
        <w:t>formulas from columns S and T</w:t>
      </w:r>
      <w:r w:rsidRPr="00B07112">
        <w:rPr>
          <w:rFonts w:cstheme="minorHAnsi"/>
        </w:rPr>
        <w:t xml:space="preserve"> into the additional rows.</w:t>
      </w:r>
    </w:p>
    <w:p w14:paraId="54206962" w14:textId="77777777" w:rsidR="00B07112" w:rsidRPr="00B07112" w:rsidRDefault="00B0711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 w:rsidRPr="00B07112">
        <w:rPr>
          <w:rFonts w:cstheme="minorHAnsi"/>
        </w:rPr>
        <w:t>Click in any cell of your learners’ data.</w:t>
      </w:r>
    </w:p>
    <w:p w14:paraId="7E3EE1F6" w14:textId="23216B5C" w:rsidR="00B07112" w:rsidRPr="00B07112" w:rsidRDefault="00B0711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 w:rsidRPr="00B07112">
        <w:rPr>
          <w:rFonts w:cstheme="minorHAnsi"/>
        </w:rPr>
        <w:t>In your Excel ribbon, go to the Insert tab.</w:t>
      </w:r>
    </w:p>
    <w:p w14:paraId="6D2DCB83" w14:textId="77777777" w:rsidR="00B07112" w:rsidRPr="00B07112" w:rsidRDefault="00B0711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 w:rsidRPr="00B07112">
        <w:rPr>
          <w:rFonts w:cstheme="minorHAnsi"/>
        </w:rPr>
        <w:t xml:space="preserve">Click </w:t>
      </w:r>
      <w:r w:rsidRPr="00E36002">
        <w:rPr>
          <w:rFonts w:cstheme="minorHAnsi"/>
          <w:b/>
          <w:bCs/>
        </w:rPr>
        <w:t>Pivot Table</w:t>
      </w:r>
      <w:r w:rsidRPr="00B07112">
        <w:rPr>
          <w:rFonts w:cstheme="minorHAnsi"/>
        </w:rPr>
        <w:t>.</w:t>
      </w:r>
    </w:p>
    <w:p w14:paraId="7BDAEA00" w14:textId="76AB7D4C" w:rsidR="00B07112" w:rsidRPr="00B07112" w:rsidRDefault="00B0711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 w:rsidRPr="00B07112">
        <w:rPr>
          <w:rFonts w:cstheme="minorHAnsi"/>
        </w:rPr>
        <w:t xml:space="preserve">Choose </w:t>
      </w:r>
      <w:r w:rsidRPr="00B07112">
        <w:rPr>
          <w:rFonts w:cstheme="minorHAnsi"/>
          <w:b/>
          <w:bCs/>
        </w:rPr>
        <w:t>From Table/Range</w:t>
      </w:r>
      <w:r w:rsidRPr="00B07112">
        <w:rPr>
          <w:rFonts w:cstheme="minorHAnsi"/>
          <w:b/>
          <w:bCs/>
        </w:rPr>
        <w:t>.</w:t>
      </w:r>
    </w:p>
    <w:p w14:paraId="231C1EAE" w14:textId="5447B32A" w:rsidR="00B07112" w:rsidRPr="00B07112" w:rsidRDefault="00B0711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 w:rsidRPr="00B07112">
        <w:rPr>
          <w:rFonts w:cstheme="minorHAnsi"/>
        </w:rPr>
        <w:t xml:space="preserve">Select </w:t>
      </w:r>
      <w:r w:rsidRPr="00B07112">
        <w:rPr>
          <w:rFonts w:cstheme="minorHAnsi"/>
          <w:b/>
          <w:bCs/>
        </w:rPr>
        <w:t>New Worksheet</w:t>
      </w:r>
      <w:r w:rsidRPr="00B07112">
        <w:rPr>
          <w:rFonts w:cstheme="minorHAnsi"/>
        </w:rPr>
        <w:t xml:space="preserve"> </w:t>
      </w:r>
      <w:r w:rsidR="00E36002">
        <w:rPr>
          <w:rFonts w:cstheme="minorHAnsi"/>
        </w:rPr>
        <w:t xml:space="preserve">(will create a new tab in your spreadsheet) </w:t>
      </w:r>
      <w:r w:rsidRPr="00B07112">
        <w:rPr>
          <w:rFonts w:cstheme="minorHAnsi"/>
        </w:rPr>
        <w:t xml:space="preserve">or </w:t>
      </w:r>
      <w:r w:rsidRPr="00B07112">
        <w:rPr>
          <w:rFonts w:cstheme="minorHAnsi"/>
          <w:b/>
          <w:bCs/>
        </w:rPr>
        <w:t>Existing Worksheet</w:t>
      </w:r>
      <w:r w:rsidRPr="00B07112">
        <w:rPr>
          <w:rFonts w:cstheme="minorHAnsi"/>
          <w:b/>
          <w:bCs/>
        </w:rPr>
        <w:t>.</w:t>
      </w:r>
      <w:r w:rsidRPr="00B07112">
        <w:rPr>
          <w:rFonts w:cstheme="minorHAnsi"/>
        </w:rPr>
        <w:t xml:space="preserve"> </w:t>
      </w:r>
    </w:p>
    <w:p w14:paraId="0D82249B" w14:textId="37C26109" w:rsidR="00B07112" w:rsidRPr="00B07112" w:rsidRDefault="00E3600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 w:rsidRPr="00E36002">
        <w:rPr>
          <w:rFonts w:cstheme="minorHAnsi"/>
        </w:rPr>
        <w:drawing>
          <wp:anchor distT="0" distB="0" distL="114300" distR="114300" simplePos="0" relativeHeight="251658240" behindDoc="0" locked="0" layoutInCell="1" allowOverlap="1" wp14:anchorId="23A3E32C" wp14:editId="2DF9D199">
            <wp:simplePos x="0" y="0"/>
            <wp:positionH relativeFrom="column">
              <wp:posOffset>4982210</wp:posOffset>
            </wp:positionH>
            <wp:positionV relativeFrom="paragraph">
              <wp:posOffset>76200</wp:posOffset>
            </wp:positionV>
            <wp:extent cx="1938020" cy="2569210"/>
            <wp:effectExtent l="12700" t="12700" r="17780" b="8890"/>
            <wp:wrapSquare wrapText="bothSides"/>
            <wp:docPr id="236910785" name="Picture 1" descr="pivot table fie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10785" name="Picture 1" descr="pivot table field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2569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12" w:rsidRPr="00B07112">
        <w:rPr>
          <w:rFonts w:cstheme="minorHAnsi"/>
        </w:rPr>
        <w:t xml:space="preserve">Click </w:t>
      </w:r>
      <w:r w:rsidR="00B07112" w:rsidRPr="00B07112">
        <w:rPr>
          <w:rFonts w:cstheme="minorHAnsi"/>
          <w:b/>
          <w:bCs/>
        </w:rPr>
        <w:t>OK</w:t>
      </w:r>
      <w:r w:rsidR="00B07112" w:rsidRPr="00B07112">
        <w:rPr>
          <w:rFonts w:cstheme="minorHAnsi"/>
          <w:b/>
          <w:bCs/>
        </w:rPr>
        <w:t>.</w:t>
      </w:r>
    </w:p>
    <w:p w14:paraId="35C33A77" w14:textId="1E2D59BD" w:rsidR="00B07112" w:rsidRDefault="00E36002" w:rsidP="00B0711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For the Pivot Table Fields, choose </w:t>
      </w:r>
      <w:r w:rsidRPr="00C40948">
        <w:rPr>
          <w:rFonts w:cstheme="minorHAnsi"/>
          <w:b/>
          <w:bCs/>
        </w:rPr>
        <w:t>“First, Last, SID ID” (column T) for the Rows</w:t>
      </w:r>
      <w:r>
        <w:rPr>
          <w:rFonts w:cstheme="minorHAnsi"/>
        </w:rPr>
        <w:t xml:space="preserve"> and </w:t>
      </w:r>
      <w:r w:rsidRPr="00C40948">
        <w:rPr>
          <w:rFonts w:cstheme="minorHAnsi"/>
          <w:b/>
          <w:bCs/>
        </w:rPr>
        <w:t>“Activity Time in Minutes only” (column S) for the Values</w:t>
      </w:r>
      <w:r>
        <w:rPr>
          <w:rFonts w:cstheme="minorHAnsi"/>
        </w:rPr>
        <w:t>.</w:t>
      </w:r>
    </w:p>
    <w:p w14:paraId="5937A507" w14:textId="77777777" w:rsidR="00C40948" w:rsidRDefault="00C40948" w:rsidP="00C40948">
      <w:pPr>
        <w:pStyle w:val="ListParagraph"/>
        <w:rPr>
          <w:rFonts w:cstheme="minorHAnsi"/>
        </w:rPr>
      </w:pPr>
    </w:p>
    <w:p w14:paraId="271E11FF" w14:textId="730D7000" w:rsidR="00C66324" w:rsidRDefault="00C66324" w:rsidP="00B0711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pivot table is probably wrong! Don’t worry, you can fix it. Select the cells in the Activity Time column, then right click (PC) or Control+click (Mac). Go to </w:t>
      </w:r>
      <w:r w:rsidRPr="00C40948">
        <w:rPr>
          <w:rFonts w:cstheme="minorHAnsi"/>
          <w:b/>
          <w:bCs/>
        </w:rPr>
        <w:t>“Summarize Values By” and select Sum</w:t>
      </w:r>
      <w:r>
        <w:rPr>
          <w:rFonts w:cstheme="minorHAnsi"/>
        </w:rPr>
        <w:t xml:space="preserve">. </w:t>
      </w:r>
      <w:r w:rsidRPr="00C66324">
        <w:rPr>
          <w:rFonts w:cstheme="minorHAnsi"/>
        </w:rPr>
        <w:drawing>
          <wp:inline distT="0" distB="0" distL="0" distR="0" wp14:anchorId="5D356757" wp14:editId="2233881F">
            <wp:extent cx="2737928" cy="1892300"/>
            <wp:effectExtent l="12700" t="12700" r="18415" b="12700"/>
            <wp:docPr id="1635560683" name="Picture 1" descr="Summarize values by 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60683" name="Picture 1" descr="Summarize values by Sum"/>
                    <pic:cNvPicPr/>
                  </pic:nvPicPr>
                  <pic:blipFill rotWithShape="1">
                    <a:blip r:embed="rId17"/>
                    <a:srcRect l="3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49" cy="19434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06E64" w14:textId="77777777" w:rsidR="00F77425" w:rsidRDefault="00F77425" w:rsidP="00F77425">
      <w:pPr>
        <w:pStyle w:val="ListParagraph"/>
        <w:rPr>
          <w:rFonts w:cstheme="minorHAnsi"/>
        </w:rPr>
      </w:pPr>
    </w:p>
    <w:p w14:paraId="5C905B34" w14:textId="733EA22D" w:rsidR="009C6ED5" w:rsidRDefault="009C6ED5" w:rsidP="00B0711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Your pivot table should now show one row for each learner and their total time on activities. Copy and paste the learner names</w:t>
      </w:r>
      <w:r w:rsidR="00F77425">
        <w:rPr>
          <w:rFonts w:cstheme="minorHAnsi"/>
        </w:rPr>
        <w:t>/</w:t>
      </w:r>
      <w:r>
        <w:rPr>
          <w:rFonts w:cstheme="minorHAnsi"/>
        </w:rPr>
        <w:t xml:space="preserve">SID ID numbers </w:t>
      </w:r>
      <w:r w:rsidR="00F77425">
        <w:rPr>
          <w:rFonts w:cstheme="minorHAnsi"/>
        </w:rPr>
        <w:t xml:space="preserve">and total minutes from your pivot table </w:t>
      </w:r>
      <w:r>
        <w:rPr>
          <w:rFonts w:cstheme="minorHAnsi"/>
        </w:rPr>
        <w:t>into column</w:t>
      </w:r>
      <w:r w:rsidR="00F77425">
        <w:rPr>
          <w:rFonts w:cstheme="minorHAnsi"/>
        </w:rPr>
        <w:t xml:space="preserve">s A and B on the </w:t>
      </w:r>
      <w:r w:rsidR="00F77425" w:rsidRPr="00D079E1">
        <w:rPr>
          <w:rFonts w:cstheme="minorHAnsi"/>
          <w:b/>
          <w:bCs/>
        </w:rPr>
        <w:t>SID Hours tab</w:t>
      </w:r>
      <w:r w:rsidR="00F77425">
        <w:rPr>
          <w:rFonts w:cstheme="minorHAnsi"/>
        </w:rPr>
        <w:t>.</w:t>
      </w:r>
    </w:p>
    <w:p w14:paraId="27E67662" w14:textId="77777777" w:rsidR="00D079E1" w:rsidRPr="00D079E1" w:rsidRDefault="00D079E1" w:rsidP="00D079E1">
      <w:pPr>
        <w:pStyle w:val="ListParagraph"/>
        <w:rPr>
          <w:rFonts w:cstheme="minorHAnsi"/>
        </w:rPr>
      </w:pPr>
    </w:p>
    <w:p w14:paraId="7571C02D" w14:textId="0A478455" w:rsidR="00D079E1" w:rsidRPr="00B07112" w:rsidRDefault="00D079E1" w:rsidP="00B0711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Enter the hours shown in column E</w:t>
      </w:r>
      <w:r w:rsidR="00945D57">
        <w:rPr>
          <w:rFonts w:cstheme="minorHAnsi"/>
        </w:rPr>
        <w:t xml:space="preserve"> in SID.</w:t>
      </w:r>
      <w:r w:rsidR="006010A7" w:rsidRPr="006010A7">
        <w:rPr>
          <w:noProof/>
        </w:rPr>
        <w:t xml:space="preserve"> </w:t>
      </w:r>
      <w:r w:rsidR="006010A7">
        <w:rPr>
          <w:noProof/>
        </w:rPr>
        <w:t xml:space="preserve"> </w:t>
      </w:r>
      <w:r w:rsidR="006010A7" w:rsidRPr="006010A7">
        <w:rPr>
          <w:rFonts w:cstheme="minorHAnsi"/>
        </w:rPr>
        <w:drawing>
          <wp:inline distT="0" distB="0" distL="0" distR="0" wp14:anchorId="1C4346DD" wp14:editId="10070B03">
            <wp:extent cx="2959100" cy="1520374"/>
            <wp:effectExtent l="12700" t="12700" r="12700" b="16510"/>
            <wp:docPr id="1178299112" name="Picture 1" descr="A screenshot of a calculat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99112" name="Picture 1" descr="A screenshot of a calculato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55802" cy="15700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079E1" w:rsidRPr="00B07112" w:rsidSect="00060ADB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F3D3E" w14:textId="77777777" w:rsidR="0064082F" w:rsidRDefault="0064082F" w:rsidP="0041566B">
      <w:r>
        <w:separator/>
      </w:r>
    </w:p>
  </w:endnote>
  <w:endnote w:type="continuationSeparator" w:id="0">
    <w:p w14:paraId="6B131486" w14:textId="77777777" w:rsidR="0064082F" w:rsidRDefault="0064082F" w:rsidP="0041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255603"/>
      <w:docPartObj>
        <w:docPartGallery w:val="Page Numbers (Bottom of Page)"/>
        <w:docPartUnique/>
      </w:docPartObj>
    </w:sdtPr>
    <w:sdtContent>
      <w:p w14:paraId="32E5FE81" w14:textId="7D96BF4C" w:rsidR="0041566B" w:rsidRDefault="0041566B" w:rsidP="001D7A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A0623F" w14:textId="77777777" w:rsidR="0041566B" w:rsidRDefault="0041566B" w:rsidP="00415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52634098"/>
      <w:docPartObj>
        <w:docPartGallery w:val="Page Numbers (Bottom of Page)"/>
        <w:docPartUnique/>
      </w:docPartObj>
    </w:sdtPr>
    <w:sdtContent>
      <w:p w14:paraId="539EE647" w14:textId="6FCD67C9" w:rsidR="0041566B" w:rsidRDefault="0041566B" w:rsidP="001D7A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7069FD" w14:textId="77777777" w:rsidR="0041566B" w:rsidRDefault="0041566B" w:rsidP="00415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ECCDB" w14:textId="77777777" w:rsidR="0064082F" w:rsidRDefault="0064082F" w:rsidP="0041566B">
      <w:r>
        <w:separator/>
      </w:r>
    </w:p>
  </w:footnote>
  <w:footnote w:type="continuationSeparator" w:id="0">
    <w:p w14:paraId="7A019DB5" w14:textId="77777777" w:rsidR="0064082F" w:rsidRDefault="0064082F" w:rsidP="0041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F786A"/>
    <w:multiLevelType w:val="hybridMultilevel"/>
    <w:tmpl w:val="B172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147"/>
    <w:multiLevelType w:val="hybridMultilevel"/>
    <w:tmpl w:val="8CC60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3124"/>
    <w:multiLevelType w:val="hybridMultilevel"/>
    <w:tmpl w:val="F3C8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12626">
    <w:abstractNumId w:val="0"/>
  </w:num>
  <w:num w:numId="2" w16cid:durableId="881208738">
    <w:abstractNumId w:val="2"/>
  </w:num>
  <w:num w:numId="3" w16cid:durableId="203037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DB"/>
    <w:rsid w:val="00060ADB"/>
    <w:rsid w:val="00064A22"/>
    <w:rsid w:val="00140F7C"/>
    <w:rsid w:val="002E751A"/>
    <w:rsid w:val="003A124A"/>
    <w:rsid w:val="0041566B"/>
    <w:rsid w:val="00441F83"/>
    <w:rsid w:val="005E3E05"/>
    <w:rsid w:val="006010A7"/>
    <w:rsid w:val="0064082F"/>
    <w:rsid w:val="0075205B"/>
    <w:rsid w:val="00781D83"/>
    <w:rsid w:val="00933400"/>
    <w:rsid w:val="00945D57"/>
    <w:rsid w:val="009C652D"/>
    <w:rsid w:val="009C6ED5"/>
    <w:rsid w:val="00A97446"/>
    <w:rsid w:val="00AA50F5"/>
    <w:rsid w:val="00B07112"/>
    <w:rsid w:val="00B457C3"/>
    <w:rsid w:val="00B47596"/>
    <w:rsid w:val="00C37CFE"/>
    <w:rsid w:val="00C40948"/>
    <w:rsid w:val="00C66324"/>
    <w:rsid w:val="00C7558C"/>
    <w:rsid w:val="00C878B8"/>
    <w:rsid w:val="00CE4BCE"/>
    <w:rsid w:val="00D079E1"/>
    <w:rsid w:val="00D976D6"/>
    <w:rsid w:val="00DA6D9C"/>
    <w:rsid w:val="00DD2F1E"/>
    <w:rsid w:val="00E2567F"/>
    <w:rsid w:val="00E36002"/>
    <w:rsid w:val="00F63C59"/>
    <w:rsid w:val="00F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4873"/>
  <w15:chartTrackingRefBased/>
  <w15:docId w15:val="{AD7D5273-0959-4440-9A0D-9DD28F7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1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A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A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A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A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A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A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A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A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A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A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A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A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A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0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A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0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A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0A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A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AD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5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66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156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1566B"/>
  </w:style>
  <w:style w:type="character" w:styleId="PageNumber">
    <w:name w:val="page number"/>
    <w:basedOn w:val="DefaultParagraphFont"/>
    <w:uiPriority w:val="99"/>
    <w:semiHidden/>
    <w:unhideWhenUsed/>
    <w:rsid w:val="0041566B"/>
  </w:style>
  <w:style w:type="paragraph" w:customStyle="1" w:styleId="public-sans">
    <w:name w:val="public-sans"/>
    <w:basedOn w:val="Normal"/>
    <w:rsid w:val="002E751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07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mn.org/sites/default/files/2021-01/mn_abe_dl_proxy_hour_formula_revised_5.2019.xlsx" TargetMode="External"/><Relationship Id="rId13" Type="http://schemas.openxmlformats.org/officeDocument/2006/relationships/hyperlink" Target="https://scribehow.com/shared/Edmentum_Courseware_Learner_Daily_Usage_Report_PDF_steps__L8Y1P5XyTUK5UOOr-kppSQ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ribehow.com/shared/Edmentum_Courseware_Learner_Daily_Usage_Report_PDF_steps__L8Y1P5XyTUK5UOOr-kppSQ" TargetMode="External"/><Relationship Id="rId12" Type="http://schemas.openxmlformats.org/officeDocument/2006/relationships/hyperlink" Target="https://www.literacymn.org/sites/default/files/2021-01/mn_abe_dl_proxy_hour_formula_revised_5.2019.xlsx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ibehow.com/shared/Edmentum_Exact_Path_Learning_Path_Progress_Report_PDF_steps__Brzh0nqDQvWlegyZ9ub21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TZVw9oaQNGmIet-Ap6MG8J73abOKNtzT/edit?usp=sharing&amp;ouid=108175558245748788804&amp;rtpof=true&amp;sd=true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Literacy Minnesota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elizabeth44691 elizabeth44691</dc:creator>
  <cp:keywords/>
  <dc:description/>
  <cp:lastModifiedBy>elizabeth44691 elizabeth44691</cp:lastModifiedBy>
  <cp:revision>14</cp:revision>
  <dcterms:created xsi:type="dcterms:W3CDTF">2025-07-03T14:12:00Z</dcterms:created>
  <dcterms:modified xsi:type="dcterms:W3CDTF">2025-07-03T18:27:00Z</dcterms:modified>
</cp:coreProperties>
</file>